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540" w:lineRule="exact"/>
        <w:ind w:firstLine="1385" w:firstLineChars="300"/>
        <w:rPr>
          <w:rFonts w:ascii="仿宋_GB2312" w:eastAsia="仿宋_GB2312"/>
          <w:b/>
          <w:spacing w:val="4"/>
          <w:sz w:val="44"/>
          <w:szCs w:val="44"/>
        </w:rPr>
      </w:pPr>
      <w:r>
        <w:rPr>
          <w:rFonts w:hint="eastAsia" w:ascii="仿宋_GB2312" w:eastAsia="仿宋_GB2312"/>
          <w:b/>
          <w:spacing w:val="32"/>
          <w:w w:val="90"/>
          <w:sz w:val="44"/>
          <w:szCs w:val="44"/>
        </w:rPr>
        <w:t>泸州市兴泸远大建筑科技有限公司</w:t>
      </w:r>
    </w:p>
    <w:p>
      <w:pPr>
        <w:pStyle w:val="3"/>
        <w:topLinePunct/>
        <w:spacing w:line="240" w:lineRule="auto"/>
        <w:ind w:firstLine="0"/>
        <w:jc w:val="center"/>
        <w:rPr>
          <w:rFonts w:ascii="仿宋" w:eastAsia="仿宋"/>
          <w:b/>
          <w:bCs/>
          <w:spacing w:val="20"/>
          <w:sz w:val="44"/>
          <w:szCs w:val="44"/>
        </w:rPr>
      </w:pPr>
      <w:r>
        <w:rPr>
          <w:rFonts w:hint="eastAsia" w:ascii="仿宋" w:eastAsia="仿宋"/>
          <w:b/>
          <w:bCs/>
          <w:spacing w:val="20"/>
          <w:sz w:val="44"/>
          <w:szCs w:val="44"/>
        </w:rPr>
        <w:t>2020年度起重设备维护保养外包</w:t>
      </w:r>
    </w:p>
    <w:p>
      <w:pPr>
        <w:spacing w:line="360" w:lineRule="auto"/>
        <w:ind w:firstLine="3896" w:firstLineChars="539"/>
        <w:rPr>
          <w:rFonts w:ascii="宋体" w:hAnsi="宋体" w:cs="宋体"/>
          <w:b/>
          <w:sz w:val="72"/>
          <w:szCs w:val="72"/>
        </w:rPr>
      </w:pPr>
    </w:p>
    <w:p>
      <w:pPr>
        <w:spacing w:line="1400" w:lineRule="exact"/>
        <w:jc w:val="center"/>
        <w:rPr>
          <w:rFonts w:ascii="宋体" w:hAnsi="宋体" w:cs="宋体"/>
          <w:b/>
          <w:sz w:val="36"/>
          <w:szCs w:val="36"/>
        </w:rPr>
      </w:pPr>
    </w:p>
    <w:p>
      <w:pPr>
        <w:spacing w:line="1400" w:lineRule="exact"/>
        <w:jc w:val="center"/>
        <w:rPr>
          <w:rFonts w:ascii="宋体" w:hAnsi="宋体" w:cs="宋体"/>
          <w:b/>
          <w:sz w:val="36"/>
          <w:szCs w:val="36"/>
        </w:rPr>
      </w:pPr>
      <w:r>
        <w:rPr>
          <w:rFonts w:hint="eastAsia" w:ascii="宋体" w:hAnsi="宋体" w:cs="宋体"/>
          <w:b/>
          <w:sz w:val="36"/>
          <w:szCs w:val="36"/>
        </w:rPr>
        <w:t>比</w:t>
      </w:r>
    </w:p>
    <w:p>
      <w:pPr>
        <w:spacing w:line="1400" w:lineRule="exact"/>
        <w:jc w:val="center"/>
        <w:rPr>
          <w:rFonts w:ascii="宋体" w:hAnsi="宋体" w:cs="宋体"/>
          <w:b/>
          <w:sz w:val="36"/>
          <w:szCs w:val="36"/>
        </w:rPr>
      </w:pPr>
      <w:r>
        <w:rPr>
          <w:rFonts w:hint="eastAsia" w:ascii="宋体" w:hAnsi="宋体" w:cs="宋体"/>
          <w:b/>
          <w:sz w:val="36"/>
          <w:szCs w:val="36"/>
        </w:rPr>
        <w:t>选</w:t>
      </w:r>
    </w:p>
    <w:p>
      <w:pPr>
        <w:spacing w:line="1400" w:lineRule="exact"/>
        <w:jc w:val="center"/>
        <w:rPr>
          <w:rFonts w:ascii="宋体" w:hAnsi="宋体" w:cs="宋体"/>
          <w:b/>
          <w:sz w:val="36"/>
          <w:szCs w:val="36"/>
        </w:rPr>
      </w:pPr>
      <w:r>
        <w:rPr>
          <w:rFonts w:hint="eastAsia" w:ascii="宋体" w:hAnsi="宋体" w:cs="宋体"/>
          <w:b/>
          <w:sz w:val="36"/>
          <w:szCs w:val="36"/>
          <w:lang w:eastAsia="zh-CN"/>
        </w:rPr>
        <w:t>公</w:t>
      </w:r>
    </w:p>
    <w:p>
      <w:pPr>
        <w:spacing w:line="1400" w:lineRule="exact"/>
        <w:jc w:val="center"/>
        <w:rPr>
          <w:rFonts w:ascii="宋体" w:hAnsi="宋体" w:cs="宋体"/>
          <w:b/>
          <w:sz w:val="36"/>
          <w:szCs w:val="36"/>
        </w:rPr>
      </w:pPr>
      <w:r>
        <w:rPr>
          <w:rFonts w:hint="eastAsia" w:ascii="宋体" w:hAnsi="宋体" w:cs="宋体"/>
          <w:b/>
          <w:sz w:val="36"/>
          <w:szCs w:val="36"/>
          <w:lang w:eastAsia="zh-CN"/>
        </w:rPr>
        <w:t>告</w:t>
      </w:r>
    </w:p>
    <w:p>
      <w:pPr>
        <w:spacing w:line="400" w:lineRule="exact"/>
        <w:ind w:firstLine="720" w:firstLineChars="200"/>
        <w:jc w:val="center"/>
        <w:rPr>
          <w:rFonts w:ascii="宋体" w:hAnsi="宋体" w:cs="宋体"/>
          <w:sz w:val="36"/>
          <w:szCs w:val="36"/>
        </w:rPr>
      </w:pPr>
    </w:p>
    <w:p>
      <w:pPr>
        <w:spacing w:line="400" w:lineRule="exact"/>
        <w:ind w:firstLine="720" w:firstLineChars="200"/>
        <w:jc w:val="center"/>
        <w:rPr>
          <w:rFonts w:ascii="宋体" w:hAnsi="宋体" w:cs="宋体"/>
          <w:sz w:val="36"/>
          <w:szCs w:val="36"/>
        </w:rPr>
      </w:pPr>
    </w:p>
    <w:p>
      <w:pPr>
        <w:spacing w:line="480" w:lineRule="auto"/>
        <w:rPr>
          <w:rFonts w:ascii="宋体" w:hAnsi="宋体" w:cs="宋体"/>
          <w:b/>
          <w:sz w:val="36"/>
          <w:szCs w:val="36"/>
        </w:rPr>
      </w:pPr>
    </w:p>
    <w:p>
      <w:pPr>
        <w:spacing w:line="480" w:lineRule="auto"/>
        <w:ind w:firstLine="723" w:firstLineChars="200"/>
        <w:jc w:val="center"/>
        <w:rPr>
          <w:rFonts w:ascii="宋体" w:hAnsi="宋体" w:cs="宋体"/>
          <w:b/>
          <w:sz w:val="36"/>
          <w:szCs w:val="36"/>
        </w:rPr>
      </w:pPr>
    </w:p>
    <w:p>
      <w:pPr>
        <w:spacing w:line="480" w:lineRule="auto"/>
        <w:rPr>
          <w:rFonts w:ascii="宋体" w:hAnsi="宋体" w:cs="宋体"/>
          <w:b/>
          <w:sz w:val="36"/>
          <w:szCs w:val="36"/>
        </w:rPr>
      </w:pPr>
    </w:p>
    <w:p>
      <w:pPr>
        <w:spacing w:line="480" w:lineRule="auto"/>
        <w:jc w:val="center"/>
        <w:rPr>
          <w:rFonts w:ascii="宋体" w:hAnsi="宋体" w:cs="宋体"/>
          <w:b/>
          <w:sz w:val="32"/>
          <w:szCs w:val="32"/>
        </w:rPr>
      </w:pPr>
    </w:p>
    <w:p>
      <w:pPr>
        <w:spacing w:line="480" w:lineRule="auto"/>
        <w:jc w:val="center"/>
        <w:rPr>
          <w:rFonts w:ascii="宋体" w:hAnsi="宋体" w:cs="宋体"/>
          <w:b/>
          <w:sz w:val="32"/>
          <w:szCs w:val="32"/>
        </w:rPr>
      </w:pPr>
      <w:r>
        <w:rPr>
          <w:rFonts w:hint="eastAsia" w:ascii="宋体" w:hAnsi="宋体" w:cs="宋体"/>
          <w:b/>
          <w:sz w:val="32"/>
          <w:szCs w:val="32"/>
        </w:rPr>
        <w:t>泸州市兴泸远大建筑科技有限公司</w:t>
      </w:r>
    </w:p>
    <w:p>
      <w:pPr>
        <w:spacing w:line="480" w:lineRule="auto"/>
        <w:jc w:val="center"/>
        <w:rPr>
          <w:rFonts w:ascii="宋体" w:hAnsi="宋体" w:cs="宋体"/>
          <w:sz w:val="32"/>
          <w:szCs w:val="32"/>
        </w:rPr>
        <w:sectPr>
          <w:headerReference r:id="rId5" w:type="first"/>
          <w:footerReference r:id="rId8" w:type="first"/>
          <w:headerReference r:id="rId3" w:type="default"/>
          <w:footerReference r:id="rId6" w:type="default"/>
          <w:headerReference r:id="rId4" w:type="even"/>
          <w:footerReference r:id="rId7" w:type="even"/>
          <w:pgSz w:w="11907" w:h="16840"/>
          <w:pgMar w:top="1134" w:right="1134" w:bottom="1134" w:left="1418" w:header="0" w:footer="567" w:gutter="0"/>
          <w:pgNumType w:fmt="numberInDash" w:start="0"/>
          <w:cols w:space="720" w:num="1"/>
          <w:titlePg/>
          <w:docGrid w:type="lines" w:linePitch="312" w:charSpace="0"/>
        </w:sectPr>
      </w:pPr>
      <w:r>
        <w:rPr>
          <w:rFonts w:hint="eastAsia" w:ascii="宋体" w:hAnsi="宋体" w:cs="宋体"/>
          <w:b/>
          <w:sz w:val="32"/>
          <w:szCs w:val="32"/>
        </w:rPr>
        <w:t>2020年</w:t>
      </w:r>
      <w:r>
        <w:rPr>
          <w:rFonts w:hint="eastAsia" w:ascii="宋体" w:hAnsi="宋体" w:cs="宋体"/>
          <w:b/>
          <w:sz w:val="32"/>
          <w:szCs w:val="32"/>
          <w:lang w:val="en-US" w:eastAsia="zh-CN"/>
        </w:rPr>
        <w:t>5</w:t>
      </w:r>
      <w:r>
        <w:rPr>
          <w:rFonts w:hint="eastAsia" w:ascii="宋体" w:hAnsi="宋体" w:cs="宋体"/>
          <w:b/>
          <w:sz w:val="32"/>
          <w:szCs w:val="32"/>
        </w:rPr>
        <w:t>月</w:t>
      </w:r>
    </w:p>
    <w:p>
      <w:pPr>
        <w:jc w:val="center"/>
        <w:rPr>
          <w:rFonts w:ascii="楷体" w:hAnsi="楷体" w:eastAsia="楷体" w:cs="仿宋"/>
          <w:sz w:val="24"/>
        </w:rPr>
      </w:pPr>
      <w:r>
        <w:rPr>
          <w:rFonts w:hint="eastAsia" w:ascii="楷体" w:hAnsi="楷体" w:eastAsia="楷体"/>
          <w:sz w:val="44"/>
          <w:szCs w:val="44"/>
        </w:rPr>
        <w:t>第一章 比选公告</w:t>
      </w:r>
    </w:p>
    <w:p>
      <w:pPr>
        <w:spacing w:line="360" w:lineRule="auto"/>
        <w:ind w:firstLine="560" w:firstLineChars="200"/>
        <w:rPr>
          <w:rFonts w:ascii="楷体" w:hAnsi="楷体" w:eastAsia="楷体" w:cs="仿宋"/>
          <w:sz w:val="28"/>
          <w:szCs w:val="28"/>
        </w:rPr>
      </w:pPr>
      <w:bookmarkStart w:id="0" w:name="_Toc478669136"/>
      <w:bookmarkEnd w:id="0"/>
      <w:r>
        <w:rPr>
          <w:rFonts w:hint="eastAsia" w:ascii="楷体" w:hAnsi="楷体" w:eastAsia="楷体" w:cs="仿宋"/>
          <w:sz w:val="28"/>
          <w:szCs w:val="28"/>
        </w:rPr>
        <w:t>为满足我司日常生产经营需要，现以</w:t>
      </w:r>
      <w:r>
        <w:rPr>
          <w:rFonts w:hint="eastAsia" w:ascii="楷体" w:hAnsi="楷体" w:eastAsia="楷体" w:cs="仿宋"/>
          <w:sz w:val="28"/>
          <w:szCs w:val="28"/>
          <w:u w:val="single"/>
        </w:rPr>
        <w:t>公开比选</w:t>
      </w:r>
      <w:r>
        <w:rPr>
          <w:rFonts w:hint="eastAsia" w:ascii="楷体" w:hAnsi="楷体" w:eastAsia="楷体" w:cs="仿宋"/>
          <w:sz w:val="28"/>
          <w:szCs w:val="28"/>
        </w:rPr>
        <w:t>方式确定2020年度起重设备维护保养外包服务商。诚邀符合比选要求的潜在供应商参加。</w:t>
      </w:r>
    </w:p>
    <w:p>
      <w:pPr>
        <w:spacing w:line="360" w:lineRule="auto"/>
        <w:ind w:firstLine="551" w:firstLineChars="196"/>
        <w:rPr>
          <w:rFonts w:ascii="楷体" w:hAnsi="楷体" w:eastAsia="楷体" w:cs="仿宋"/>
          <w:b/>
          <w:bCs/>
          <w:sz w:val="28"/>
          <w:szCs w:val="28"/>
        </w:rPr>
      </w:pPr>
      <w:bookmarkStart w:id="1" w:name="_Toc478669137"/>
      <w:bookmarkEnd w:id="1"/>
      <w:r>
        <w:rPr>
          <w:rFonts w:hint="eastAsia" w:ascii="楷体" w:hAnsi="楷体" w:eastAsia="楷体" w:cs="仿宋"/>
          <w:b/>
          <w:bCs/>
          <w:sz w:val="28"/>
          <w:szCs w:val="28"/>
        </w:rPr>
        <w:t>一、比选范围</w:t>
      </w:r>
    </w:p>
    <w:p>
      <w:pPr>
        <w:spacing w:line="360" w:lineRule="auto"/>
        <w:ind w:firstLine="560" w:firstLineChars="200"/>
        <w:rPr>
          <w:rFonts w:ascii="楷体" w:hAnsi="楷体" w:eastAsia="楷体" w:cs="仿宋"/>
          <w:sz w:val="28"/>
          <w:szCs w:val="28"/>
        </w:rPr>
      </w:pPr>
      <w:r>
        <w:rPr>
          <w:rFonts w:hint="eastAsia" w:ascii="楷体" w:hAnsi="楷体" w:eastAsia="楷体" w:cs="仿宋"/>
          <w:sz w:val="28"/>
          <w:szCs w:val="28"/>
        </w:rPr>
        <w:t>1、维保设备包含1</w:t>
      </w:r>
      <w:r>
        <w:rPr>
          <w:rFonts w:hint="eastAsia" w:ascii="楷体" w:hAnsi="楷体" w:eastAsia="楷体" w:cs="仿宋"/>
          <w:sz w:val="28"/>
          <w:szCs w:val="28"/>
          <w:lang w:val="en-US" w:eastAsia="zh-CN"/>
        </w:rPr>
        <w:t>5</w:t>
      </w:r>
      <w:r>
        <w:rPr>
          <w:rFonts w:hint="eastAsia" w:ascii="楷体" w:hAnsi="楷体" w:eastAsia="楷体" w:cs="仿宋"/>
          <w:sz w:val="28"/>
          <w:szCs w:val="28"/>
        </w:rPr>
        <w:t>台行车和3台养护窑，具体信息如下：</w:t>
      </w:r>
    </w:p>
    <w:tbl>
      <w:tblPr>
        <w:tblStyle w:val="7"/>
        <w:tblW w:w="8235" w:type="dxa"/>
        <w:tblInd w:w="8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000"/>
        <w:gridCol w:w="2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520" w:type="dxa"/>
          </w:tcPr>
          <w:p>
            <w:pPr>
              <w:jc w:val="center"/>
              <w:rPr>
                <w:rFonts w:ascii="楷体" w:hAnsi="楷体" w:eastAsia="楷体" w:cs="楷体"/>
                <w:sz w:val="28"/>
                <w:szCs w:val="28"/>
              </w:rPr>
            </w:pPr>
            <w:bookmarkStart w:id="2" w:name="_Toc478669138"/>
            <w:bookmarkEnd w:id="2"/>
            <w:r>
              <w:rPr>
                <w:rFonts w:hint="eastAsia" w:ascii="楷体" w:hAnsi="楷体" w:eastAsia="楷体" w:cs="楷体"/>
                <w:sz w:val="28"/>
                <w:szCs w:val="28"/>
              </w:rPr>
              <w:t>设备名称</w:t>
            </w:r>
          </w:p>
        </w:tc>
        <w:tc>
          <w:tcPr>
            <w:tcW w:w="3000" w:type="dxa"/>
          </w:tcPr>
          <w:p>
            <w:pPr>
              <w:jc w:val="center"/>
              <w:rPr>
                <w:rFonts w:ascii="楷体" w:hAnsi="楷体" w:eastAsia="楷体" w:cs="楷体"/>
                <w:sz w:val="28"/>
                <w:szCs w:val="28"/>
              </w:rPr>
            </w:pPr>
            <w:r>
              <w:rPr>
                <w:rFonts w:hint="eastAsia" w:ascii="楷体" w:hAnsi="楷体" w:eastAsia="楷体" w:cs="楷体"/>
                <w:sz w:val="28"/>
                <w:szCs w:val="28"/>
              </w:rPr>
              <w:t>规格型号</w:t>
            </w:r>
          </w:p>
        </w:tc>
        <w:tc>
          <w:tcPr>
            <w:tcW w:w="2715" w:type="dxa"/>
          </w:tcPr>
          <w:p>
            <w:pPr>
              <w:jc w:val="center"/>
              <w:rPr>
                <w:rFonts w:ascii="楷体" w:hAnsi="楷体" w:eastAsia="楷体" w:cs="楷体"/>
                <w:sz w:val="28"/>
                <w:szCs w:val="28"/>
              </w:rPr>
            </w:pPr>
            <w:r>
              <w:rPr>
                <w:rFonts w:hint="eastAsia" w:ascii="楷体" w:hAnsi="楷体" w:eastAsia="楷体" w:cs="楷体"/>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520" w:type="dxa"/>
          </w:tcPr>
          <w:p>
            <w:pPr>
              <w:jc w:val="center"/>
              <w:rPr>
                <w:rFonts w:ascii="楷体" w:hAnsi="楷体" w:eastAsia="楷体" w:cs="楷体"/>
                <w:sz w:val="28"/>
                <w:szCs w:val="28"/>
              </w:rPr>
            </w:pPr>
            <w:r>
              <w:rPr>
                <w:rFonts w:hint="eastAsia" w:ascii="楷体" w:hAnsi="楷体" w:eastAsia="楷体" w:cs="楷体"/>
                <w:sz w:val="28"/>
                <w:szCs w:val="28"/>
              </w:rPr>
              <w:t>行车</w:t>
            </w:r>
          </w:p>
        </w:tc>
        <w:tc>
          <w:tcPr>
            <w:tcW w:w="3000" w:type="dxa"/>
          </w:tcPr>
          <w:p>
            <w:pPr>
              <w:jc w:val="center"/>
              <w:rPr>
                <w:rFonts w:ascii="楷体" w:hAnsi="楷体" w:eastAsia="楷体" w:cs="楷体"/>
                <w:sz w:val="28"/>
                <w:szCs w:val="28"/>
              </w:rPr>
            </w:pPr>
            <w:r>
              <w:rPr>
                <w:rFonts w:hint="eastAsia" w:ascii="楷体" w:hAnsi="楷体" w:eastAsia="楷体" w:cs="楷体"/>
                <w:sz w:val="28"/>
                <w:szCs w:val="28"/>
              </w:rPr>
              <w:t>LH</w:t>
            </w:r>
          </w:p>
        </w:tc>
        <w:tc>
          <w:tcPr>
            <w:tcW w:w="2715" w:type="dxa"/>
          </w:tcPr>
          <w:p>
            <w:pPr>
              <w:jc w:val="center"/>
              <w:rPr>
                <w:rFonts w:ascii="楷体" w:hAnsi="楷体" w:eastAsia="楷体" w:cs="楷体"/>
                <w:sz w:val="28"/>
                <w:szCs w:val="28"/>
              </w:rPr>
            </w:pPr>
            <w:r>
              <w:rPr>
                <w:rFonts w:hint="eastAsia" w:ascii="楷体" w:hAnsi="楷体" w:eastAsia="楷体" w:cs="楷体"/>
                <w:sz w:val="28"/>
                <w:szCs w:val="28"/>
              </w:rPr>
              <w:t>12台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520" w:type="dxa"/>
          </w:tcPr>
          <w:p>
            <w:pPr>
              <w:jc w:val="center"/>
              <w:rPr>
                <w:rFonts w:ascii="楷体" w:hAnsi="楷体" w:eastAsia="楷体" w:cs="楷体"/>
                <w:sz w:val="28"/>
                <w:szCs w:val="28"/>
              </w:rPr>
            </w:pPr>
            <w:r>
              <w:rPr>
                <w:rFonts w:hint="eastAsia" w:ascii="楷体" w:hAnsi="楷体" w:eastAsia="楷体" w:cs="楷体"/>
                <w:sz w:val="28"/>
                <w:szCs w:val="28"/>
              </w:rPr>
              <w:t>行车</w:t>
            </w:r>
          </w:p>
        </w:tc>
        <w:tc>
          <w:tcPr>
            <w:tcW w:w="3000" w:type="dxa"/>
          </w:tcPr>
          <w:p>
            <w:pPr>
              <w:jc w:val="center"/>
              <w:rPr>
                <w:rFonts w:ascii="楷体" w:hAnsi="楷体" w:eastAsia="楷体" w:cs="楷体"/>
                <w:sz w:val="28"/>
                <w:szCs w:val="28"/>
              </w:rPr>
            </w:pPr>
            <w:r>
              <w:rPr>
                <w:rFonts w:hint="eastAsia" w:ascii="楷体" w:hAnsi="楷体" w:eastAsia="楷体" w:cs="楷体"/>
                <w:sz w:val="28"/>
                <w:szCs w:val="28"/>
              </w:rPr>
              <w:t>QDD</w:t>
            </w:r>
          </w:p>
        </w:tc>
        <w:tc>
          <w:tcPr>
            <w:tcW w:w="2715" w:type="dxa"/>
          </w:tcPr>
          <w:p>
            <w:pPr>
              <w:jc w:val="center"/>
              <w:rPr>
                <w:rFonts w:ascii="楷体" w:hAnsi="楷体" w:eastAsia="楷体" w:cs="楷体"/>
                <w:sz w:val="28"/>
                <w:szCs w:val="28"/>
              </w:rPr>
            </w:pPr>
            <w:r>
              <w:rPr>
                <w:rFonts w:hint="eastAsia" w:ascii="楷体" w:hAnsi="楷体" w:eastAsia="楷体" w:cs="楷体"/>
                <w:sz w:val="28"/>
                <w:szCs w:val="28"/>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520" w:type="dxa"/>
          </w:tcPr>
          <w:p>
            <w:pPr>
              <w:jc w:val="center"/>
              <w:rPr>
                <w:rFonts w:ascii="楷体" w:hAnsi="楷体" w:eastAsia="楷体" w:cs="楷体"/>
                <w:sz w:val="28"/>
                <w:szCs w:val="28"/>
              </w:rPr>
            </w:pPr>
            <w:r>
              <w:rPr>
                <w:rFonts w:hint="eastAsia" w:ascii="楷体" w:hAnsi="楷体" w:eastAsia="楷体" w:cs="楷体"/>
                <w:sz w:val="28"/>
                <w:szCs w:val="28"/>
              </w:rPr>
              <w:t>养护窑</w:t>
            </w:r>
          </w:p>
        </w:tc>
        <w:tc>
          <w:tcPr>
            <w:tcW w:w="3000" w:type="dxa"/>
          </w:tcPr>
          <w:p>
            <w:pPr>
              <w:jc w:val="center"/>
              <w:rPr>
                <w:rFonts w:ascii="楷体" w:hAnsi="楷体" w:eastAsia="楷体" w:cs="楷体"/>
                <w:sz w:val="28"/>
                <w:szCs w:val="28"/>
              </w:rPr>
            </w:pPr>
            <w:r>
              <w:rPr>
                <w:rFonts w:hint="eastAsia" w:ascii="楷体" w:hAnsi="楷体" w:eastAsia="楷体" w:cs="楷体"/>
                <w:sz w:val="28"/>
                <w:szCs w:val="28"/>
              </w:rPr>
              <w:t>YD-YHYD</w:t>
            </w:r>
          </w:p>
        </w:tc>
        <w:tc>
          <w:tcPr>
            <w:tcW w:w="2715" w:type="dxa"/>
          </w:tcPr>
          <w:p>
            <w:pPr>
              <w:jc w:val="center"/>
              <w:rPr>
                <w:rFonts w:ascii="楷体" w:hAnsi="楷体" w:eastAsia="楷体" w:cs="楷体"/>
                <w:sz w:val="28"/>
                <w:szCs w:val="28"/>
              </w:rPr>
            </w:pPr>
            <w:r>
              <w:rPr>
                <w:rFonts w:hint="eastAsia" w:ascii="楷体" w:hAnsi="楷体" w:eastAsia="楷体" w:cs="楷体"/>
                <w:sz w:val="28"/>
                <w:szCs w:val="28"/>
              </w:rPr>
              <w:t>3台</w:t>
            </w:r>
          </w:p>
        </w:tc>
      </w:tr>
    </w:tbl>
    <w:p>
      <w:pPr>
        <w:spacing w:line="360" w:lineRule="auto"/>
        <w:ind w:firstLine="560" w:firstLineChars="200"/>
        <w:rPr>
          <w:rFonts w:ascii="楷体" w:hAnsi="楷体" w:eastAsia="楷体" w:cs="仿宋"/>
          <w:sz w:val="28"/>
          <w:szCs w:val="28"/>
        </w:rPr>
      </w:pPr>
      <w:r>
        <w:rPr>
          <w:rFonts w:hint="eastAsia" w:ascii="楷体" w:hAnsi="楷体" w:eastAsia="楷体" w:cs="仿宋"/>
          <w:sz w:val="28"/>
          <w:szCs w:val="28"/>
        </w:rPr>
        <w:t>2、维护时间：中选单位对18台起重设备每月至少进行1次维护保养活动，具体内容见起重设备检查表。</w:t>
      </w:r>
    </w:p>
    <w:p>
      <w:pPr>
        <w:spacing w:line="360" w:lineRule="auto"/>
        <w:ind w:firstLine="560" w:firstLineChars="200"/>
        <w:rPr>
          <w:rFonts w:ascii="楷体" w:hAnsi="楷体" w:eastAsia="楷体" w:cs="仿宋"/>
          <w:sz w:val="28"/>
          <w:szCs w:val="28"/>
        </w:rPr>
      </w:pPr>
      <w:r>
        <w:rPr>
          <w:rFonts w:hint="eastAsia" w:ascii="楷体" w:hAnsi="楷体" w:eastAsia="楷体" w:cs="仿宋"/>
          <w:sz w:val="28"/>
          <w:szCs w:val="28"/>
        </w:rPr>
        <w:t>3、维护地点：泸州市纳溪区科技园西部绿色智能住宅产业园区泸州市兴泸远大建筑科技有限公司PC工厂。</w:t>
      </w:r>
    </w:p>
    <w:p>
      <w:pPr>
        <w:pStyle w:val="11"/>
        <w:tabs>
          <w:tab w:val="left" w:pos="0"/>
          <w:tab w:val="left" w:pos="420"/>
        </w:tabs>
        <w:spacing w:line="360" w:lineRule="auto"/>
        <w:ind w:left="-6" w:firstLine="560"/>
        <w:rPr>
          <w:rFonts w:ascii="楷体" w:hAnsi="楷体" w:eastAsia="楷体" w:cs="仿宋"/>
          <w:sz w:val="28"/>
          <w:szCs w:val="28"/>
        </w:rPr>
      </w:pPr>
      <w:r>
        <w:rPr>
          <w:rFonts w:hint="eastAsia" w:ascii="楷体" w:hAnsi="楷体" w:eastAsia="楷体" w:cs="仿宋"/>
          <w:sz w:val="28"/>
          <w:szCs w:val="28"/>
        </w:rPr>
        <w:t>4、质量要求及具体内容：详见起重设备检查表</w:t>
      </w:r>
    </w:p>
    <w:p>
      <w:pPr>
        <w:widowControl/>
        <w:spacing w:line="360" w:lineRule="auto"/>
        <w:ind w:left="-61" w:leftChars="-29" w:firstLine="630" w:firstLineChars="224"/>
        <w:rPr>
          <w:rFonts w:ascii="楷体" w:hAnsi="楷体" w:eastAsia="楷体" w:cs="仿宋"/>
          <w:b/>
          <w:bCs/>
          <w:sz w:val="28"/>
          <w:szCs w:val="28"/>
        </w:rPr>
      </w:pPr>
      <w:r>
        <w:rPr>
          <w:rFonts w:hint="eastAsia" w:ascii="楷体" w:hAnsi="楷体" w:eastAsia="楷体" w:cs="仿宋"/>
          <w:b/>
          <w:bCs/>
          <w:sz w:val="28"/>
          <w:szCs w:val="28"/>
        </w:rPr>
        <w:t>二、比选申请人资质要求</w:t>
      </w:r>
    </w:p>
    <w:p>
      <w:pPr>
        <w:widowControl/>
        <w:spacing w:line="360" w:lineRule="auto"/>
        <w:ind w:left="-61" w:leftChars="-29" w:firstLine="627" w:firstLineChars="224"/>
        <w:rPr>
          <w:rFonts w:ascii="楷体" w:hAnsi="楷体" w:eastAsia="楷体" w:cs="仿宋"/>
          <w:sz w:val="28"/>
          <w:szCs w:val="28"/>
        </w:rPr>
      </w:pPr>
      <w:r>
        <w:rPr>
          <w:rFonts w:hint="eastAsia" w:ascii="楷体" w:hAnsi="楷体" w:eastAsia="楷体" w:cs="仿宋"/>
          <w:sz w:val="28"/>
          <w:szCs w:val="28"/>
        </w:rPr>
        <w:t>1、具有独立法人资格，能独立承担民事责任；</w:t>
      </w:r>
    </w:p>
    <w:p>
      <w:pPr>
        <w:widowControl/>
        <w:spacing w:line="360" w:lineRule="auto"/>
        <w:ind w:left="-61" w:leftChars="-29" w:firstLine="627" w:firstLineChars="224"/>
        <w:rPr>
          <w:rFonts w:ascii="宋体" w:hAnsi="宋体"/>
          <w:sz w:val="24"/>
          <w:szCs w:val="28"/>
        </w:rPr>
      </w:pPr>
      <w:r>
        <w:rPr>
          <w:rFonts w:hint="eastAsia" w:ascii="楷体" w:hAnsi="楷体" w:eastAsia="楷体" w:cs="仿宋"/>
          <w:sz w:val="28"/>
          <w:szCs w:val="28"/>
        </w:rPr>
        <w:t>2、起重机械安装、改造、维修许可证</w:t>
      </w:r>
      <w:r>
        <w:rPr>
          <w:rFonts w:hint="eastAsia"/>
          <w:sz w:val="28"/>
          <w:szCs w:val="28"/>
        </w:rPr>
        <w:t>；</w:t>
      </w:r>
    </w:p>
    <w:p>
      <w:pPr>
        <w:tabs>
          <w:tab w:val="left" w:pos="7665"/>
        </w:tabs>
        <w:spacing w:line="360" w:lineRule="auto"/>
        <w:ind w:firstLine="565" w:firstLineChars="202"/>
        <w:rPr>
          <w:rFonts w:hint="eastAsia" w:ascii="宋体" w:hAnsi="宋体" w:eastAsia="楷体"/>
          <w:sz w:val="24"/>
          <w:szCs w:val="28"/>
          <w:lang w:val="en-US" w:eastAsia="zh-CN"/>
        </w:rPr>
      </w:pPr>
      <w:r>
        <w:rPr>
          <w:rFonts w:hint="eastAsia" w:ascii="楷体" w:hAnsi="楷体" w:eastAsia="楷体" w:cs="仿宋"/>
          <w:sz w:val="28"/>
          <w:szCs w:val="28"/>
        </w:rPr>
        <w:t>3、具有履行合同所必须的设备和专业技能；</w:t>
      </w:r>
    </w:p>
    <w:p>
      <w:pPr>
        <w:spacing w:line="360" w:lineRule="auto"/>
        <w:ind w:firstLine="565" w:firstLineChars="202"/>
        <w:rPr>
          <w:rFonts w:hint="eastAsia" w:ascii="楷体" w:hAnsi="楷体" w:eastAsia="楷体" w:cs="仿宋"/>
          <w:sz w:val="28"/>
          <w:szCs w:val="28"/>
        </w:rPr>
      </w:pPr>
      <w:r>
        <w:rPr>
          <w:rFonts w:hint="eastAsia" w:ascii="楷体" w:hAnsi="楷体" w:eastAsia="楷体" w:cs="仿宋"/>
          <w:sz w:val="28"/>
          <w:szCs w:val="28"/>
          <w:lang w:val="en-US" w:eastAsia="zh-CN"/>
        </w:rPr>
        <w:t>4</w:t>
      </w:r>
      <w:r>
        <w:rPr>
          <w:rFonts w:hint="eastAsia" w:ascii="楷体" w:hAnsi="楷体" w:eastAsia="楷体" w:cs="仿宋"/>
          <w:sz w:val="28"/>
          <w:szCs w:val="28"/>
        </w:rPr>
        <w:t>、法律、行政法规规定的其他条件。</w:t>
      </w:r>
    </w:p>
    <w:p>
      <w:pPr>
        <w:pStyle w:val="2"/>
        <w:rPr>
          <w:rFonts w:hint="default" w:eastAsia="楷体"/>
          <w:lang w:val="en-US" w:eastAsia="zh-CN"/>
        </w:rPr>
      </w:pPr>
      <w:r>
        <w:rPr>
          <w:rFonts w:hint="eastAsia" w:ascii="楷体" w:hAnsi="楷体" w:eastAsia="楷体" w:cs="仿宋"/>
          <w:sz w:val="28"/>
          <w:szCs w:val="28"/>
          <w:lang w:val="en-US" w:eastAsia="zh-CN"/>
        </w:rPr>
        <w:t xml:space="preserve">    5、营业执照经营范围包含：起重设备维修或保养</w:t>
      </w:r>
    </w:p>
    <w:p>
      <w:pPr>
        <w:spacing w:line="360" w:lineRule="auto"/>
        <w:ind w:firstLine="562" w:firstLineChars="200"/>
        <w:rPr>
          <w:rFonts w:ascii="楷体" w:hAnsi="楷体" w:eastAsia="楷体" w:cs="仿宋"/>
          <w:b/>
          <w:bCs/>
          <w:sz w:val="28"/>
          <w:szCs w:val="28"/>
        </w:rPr>
      </w:pPr>
      <w:r>
        <w:rPr>
          <w:rFonts w:hint="eastAsia" w:ascii="楷体" w:hAnsi="楷体" w:eastAsia="楷体" w:cs="仿宋"/>
          <w:b/>
          <w:bCs/>
          <w:sz w:val="28"/>
          <w:szCs w:val="28"/>
        </w:rPr>
        <w:t>三、比选申请文件的获取</w:t>
      </w:r>
    </w:p>
    <w:p>
      <w:pPr>
        <w:spacing w:line="360" w:lineRule="auto"/>
        <w:ind w:firstLine="560" w:firstLineChars="200"/>
        <w:rPr>
          <w:rFonts w:ascii="楷体" w:hAnsi="楷体" w:eastAsia="楷体" w:cs="仿宋"/>
          <w:sz w:val="28"/>
          <w:szCs w:val="28"/>
        </w:rPr>
      </w:pPr>
      <w:r>
        <w:rPr>
          <w:rFonts w:hint="eastAsia" w:ascii="楷体" w:hAnsi="楷体" w:eastAsia="楷体" w:cs="仿宋"/>
          <w:sz w:val="28"/>
          <w:szCs w:val="28"/>
        </w:rPr>
        <w:t xml:space="preserve">比选申请文件的获取：凡满足本公告规定的比选申请人资格要求并有意参加比选的，请凭经办人身份证和法定代表人签发针对本项目授权委托书或介绍信于 </w:t>
      </w:r>
      <w:r>
        <w:rPr>
          <w:rFonts w:hint="eastAsia" w:ascii="楷体" w:hAnsi="楷体" w:eastAsia="楷体" w:cs="仿宋"/>
          <w:sz w:val="28"/>
          <w:szCs w:val="28"/>
          <w:highlight w:val="none"/>
        </w:rPr>
        <w:t xml:space="preserve">  </w:t>
      </w:r>
      <w:r>
        <w:rPr>
          <w:rFonts w:hint="eastAsia" w:ascii="楷体" w:hAnsi="楷体" w:eastAsia="楷体" w:cs="仿宋"/>
          <w:sz w:val="28"/>
          <w:szCs w:val="28"/>
          <w:highlight w:val="none"/>
          <w:lang w:val="en-US" w:eastAsia="zh-CN"/>
        </w:rPr>
        <w:t>2020</w:t>
      </w:r>
      <w:r>
        <w:rPr>
          <w:rFonts w:hint="eastAsia" w:ascii="楷体" w:hAnsi="楷体" w:eastAsia="楷体" w:cs="仿宋"/>
          <w:sz w:val="28"/>
          <w:szCs w:val="28"/>
          <w:highlight w:val="none"/>
        </w:rPr>
        <w:t xml:space="preserve">年 </w:t>
      </w:r>
      <w:r>
        <w:rPr>
          <w:rFonts w:hint="eastAsia" w:ascii="楷体" w:hAnsi="楷体" w:eastAsia="楷体" w:cs="仿宋"/>
          <w:sz w:val="28"/>
          <w:szCs w:val="28"/>
          <w:highlight w:val="none"/>
          <w:lang w:val="en-US" w:eastAsia="zh-CN"/>
        </w:rPr>
        <w:t>5</w:t>
      </w:r>
      <w:r>
        <w:rPr>
          <w:rFonts w:hint="eastAsia" w:ascii="楷体" w:hAnsi="楷体" w:eastAsia="楷体" w:cs="仿宋"/>
          <w:sz w:val="28"/>
          <w:szCs w:val="28"/>
          <w:highlight w:val="none"/>
        </w:rPr>
        <w:t xml:space="preserve"> 月 </w:t>
      </w:r>
      <w:r>
        <w:rPr>
          <w:rFonts w:hint="eastAsia" w:ascii="楷体" w:hAnsi="楷体" w:eastAsia="楷体" w:cs="仿宋"/>
          <w:sz w:val="28"/>
          <w:szCs w:val="28"/>
          <w:highlight w:val="none"/>
          <w:lang w:val="en-US" w:eastAsia="zh-CN"/>
        </w:rPr>
        <w:t>26</w:t>
      </w:r>
      <w:r>
        <w:rPr>
          <w:rFonts w:hint="eastAsia" w:ascii="楷体" w:hAnsi="楷体" w:eastAsia="楷体" w:cs="仿宋"/>
          <w:sz w:val="28"/>
          <w:szCs w:val="28"/>
          <w:highlight w:val="none"/>
        </w:rPr>
        <w:t xml:space="preserve">日至 </w:t>
      </w:r>
      <w:r>
        <w:rPr>
          <w:rFonts w:hint="eastAsia" w:ascii="楷体" w:hAnsi="楷体" w:eastAsia="楷体" w:cs="仿宋"/>
          <w:sz w:val="28"/>
          <w:szCs w:val="28"/>
          <w:highlight w:val="none"/>
          <w:lang w:val="en-US" w:eastAsia="zh-CN"/>
        </w:rPr>
        <w:t>2020</w:t>
      </w:r>
      <w:r>
        <w:rPr>
          <w:rFonts w:hint="eastAsia" w:ascii="楷体" w:hAnsi="楷体" w:eastAsia="楷体" w:cs="仿宋"/>
          <w:sz w:val="28"/>
          <w:szCs w:val="28"/>
          <w:highlight w:val="none"/>
        </w:rPr>
        <w:t xml:space="preserve">  年 </w:t>
      </w:r>
      <w:r>
        <w:rPr>
          <w:rFonts w:hint="eastAsia" w:ascii="楷体" w:hAnsi="楷体" w:eastAsia="楷体" w:cs="仿宋"/>
          <w:sz w:val="28"/>
          <w:szCs w:val="28"/>
          <w:highlight w:val="none"/>
          <w:lang w:val="en-US" w:eastAsia="zh-CN"/>
        </w:rPr>
        <w:t>6</w:t>
      </w:r>
      <w:r>
        <w:rPr>
          <w:rFonts w:hint="eastAsia" w:ascii="楷体" w:hAnsi="楷体" w:eastAsia="楷体" w:cs="仿宋"/>
          <w:sz w:val="28"/>
          <w:szCs w:val="28"/>
          <w:highlight w:val="none"/>
        </w:rPr>
        <w:t xml:space="preserve">月 </w:t>
      </w:r>
      <w:r>
        <w:rPr>
          <w:rFonts w:hint="eastAsia" w:ascii="楷体" w:hAnsi="楷体" w:eastAsia="楷体" w:cs="仿宋"/>
          <w:sz w:val="28"/>
          <w:szCs w:val="28"/>
          <w:highlight w:val="none"/>
          <w:lang w:val="en-US" w:eastAsia="zh-CN"/>
        </w:rPr>
        <w:t>9</w:t>
      </w:r>
      <w:r>
        <w:rPr>
          <w:rFonts w:hint="eastAsia" w:ascii="楷体" w:hAnsi="楷体" w:eastAsia="楷体" w:cs="仿宋"/>
          <w:sz w:val="28"/>
          <w:szCs w:val="28"/>
          <w:highlight w:val="none"/>
        </w:rPr>
        <w:t xml:space="preserve"> 日</w:t>
      </w:r>
      <w:r>
        <w:rPr>
          <w:rFonts w:hint="eastAsia" w:ascii="楷体" w:hAnsi="楷体" w:eastAsia="楷体" w:cs="仿宋"/>
          <w:sz w:val="28"/>
          <w:szCs w:val="28"/>
        </w:rPr>
        <w:t>，到泸州市纳溪区棉花坡皮匠屋基兴泸远大办公楼2楼生产部免费获取比选文件。</w:t>
      </w:r>
    </w:p>
    <w:p>
      <w:pPr>
        <w:numPr>
          <w:ilvl w:val="0"/>
          <w:numId w:val="1"/>
        </w:numPr>
        <w:spacing w:line="360" w:lineRule="auto"/>
        <w:ind w:left="279" w:leftChars="133" w:firstLine="281" w:firstLineChars="100"/>
        <w:rPr>
          <w:rFonts w:ascii="楷体" w:hAnsi="楷体" w:eastAsia="楷体" w:cs="仿宋"/>
          <w:b/>
          <w:bCs/>
          <w:sz w:val="28"/>
          <w:szCs w:val="28"/>
        </w:rPr>
      </w:pPr>
      <w:r>
        <w:rPr>
          <w:rFonts w:hint="eastAsia" w:ascii="楷体" w:hAnsi="楷体" w:eastAsia="楷体" w:cs="仿宋"/>
          <w:b/>
          <w:bCs/>
          <w:sz w:val="28"/>
          <w:szCs w:val="28"/>
        </w:rPr>
        <w:t>比选申请文件递交的截止时间（比选申请截止时间，下同）：</w:t>
      </w:r>
    </w:p>
    <w:p>
      <w:pPr>
        <w:spacing w:line="360" w:lineRule="auto"/>
        <w:ind w:firstLine="560" w:firstLineChars="200"/>
        <w:rPr>
          <w:rFonts w:ascii="楷体" w:hAnsi="楷体" w:eastAsia="楷体" w:cs="仿宋"/>
          <w:sz w:val="28"/>
          <w:szCs w:val="28"/>
        </w:rPr>
      </w:pPr>
      <w:r>
        <w:rPr>
          <w:rFonts w:hint="eastAsia" w:ascii="楷体" w:hAnsi="楷体" w:eastAsia="楷体" w:cs="仿宋"/>
          <w:sz w:val="28"/>
          <w:szCs w:val="28"/>
          <w:highlight w:val="none"/>
        </w:rPr>
        <w:t xml:space="preserve">为 </w:t>
      </w:r>
      <w:r>
        <w:rPr>
          <w:rFonts w:hint="eastAsia" w:ascii="楷体" w:hAnsi="楷体" w:eastAsia="楷体" w:cs="仿宋"/>
          <w:sz w:val="28"/>
          <w:szCs w:val="28"/>
          <w:highlight w:val="none"/>
          <w:lang w:val="en-US" w:eastAsia="zh-CN"/>
        </w:rPr>
        <w:t>2020</w:t>
      </w:r>
      <w:r>
        <w:rPr>
          <w:rFonts w:hint="eastAsia" w:ascii="楷体" w:hAnsi="楷体" w:eastAsia="楷体" w:cs="仿宋"/>
          <w:sz w:val="28"/>
          <w:szCs w:val="28"/>
          <w:highlight w:val="none"/>
        </w:rPr>
        <w:t xml:space="preserve">  年 </w:t>
      </w:r>
      <w:r>
        <w:rPr>
          <w:rFonts w:hint="eastAsia" w:ascii="楷体" w:hAnsi="楷体" w:eastAsia="楷体" w:cs="仿宋"/>
          <w:sz w:val="28"/>
          <w:szCs w:val="28"/>
          <w:highlight w:val="none"/>
          <w:lang w:val="en-US" w:eastAsia="zh-CN"/>
        </w:rPr>
        <w:t>6</w:t>
      </w:r>
      <w:r>
        <w:rPr>
          <w:rFonts w:hint="eastAsia" w:ascii="楷体" w:hAnsi="楷体" w:eastAsia="楷体" w:cs="仿宋"/>
          <w:sz w:val="28"/>
          <w:szCs w:val="28"/>
          <w:highlight w:val="none"/>
        </w:rPr>
        <w:t xml:space="preserve">月 </w:t>
      </w:r>
      <w:r>
        <w:rPr>
          <w:rFonts w:hint="eastAsia" w:ascii="楷体" w:hAnsi="楷体" w:eastAsia="楷体" w:cs="仿宋"/>
          <w:sz w:val="28"/>
          <w:szCs w:val="28"/>
          <w:highlight w:val="none"/>
          <w:lang w:val="en-US" w:eastAsia="zh-CN"/>
        </w:rPr>
        <w:t>10</w:t>
      </w:r>
      <w:r>
        <w:rPr>
          <w:rFonts w:hint="eastAsia" w:ascii="楷体" w:hAnsi="楷体" w:eastAsia="楷体" w:cs="仿宋"/>
          <w:sz w:val="28"/>
          <w:szCs w:val="28"/>
          <w:highlight w:val="none"/>
        </w:rPr>
        <w:t xml:space="preserve"> 日 </w:t>
      </w:r>
      <w:r>
        <w:rPr>
          <w:rFonts w:hint="eastAsia" w:ascii="楷体" w:hAnsi="楷体" w:eastAsia="楷体" w:cs="仿宋"/>
          <w:sz w:val="28"/>
          <w:szCs w:val="28"/>
          <w:highlight w:val="none"/>
          <w:lang w:val="en-US" w:eastAsia="zh-CN"/>
        </w:rPr>
        <w:t>9</w:t>
      </w:r>
      <w:r>
        <w:rPr>
          <w:rFonts w:hint="eastAsia" w:ascii="楷体" w:hAnsi="楷体" w:eastAsia="楷体" w:cs="仿宋"/>
          <w:sz w:val="28"/>
          <w:szCs w:val="28"/>
          <w:highlight w:val="none"/>
        </w:rPr>
        <w:t xml:space="preserve">  时 </w:t>
      </w:r>
      <w:r>
        <w:rPr>
          <w:rFonts w:hint="eastAsia" w:ascii="楷体" w:hAnsi="楷体" w:eastAsia="楷体" w:cs="仿宋"/>
          <w:sz w:val="28"/>
          <w:szCs w:val="28"/>
          <w:highlight w:val="none"/>
          <w:lang w:val="en-US" w:eastAsia="zh-CN"/>
        </w:rPr>
        <w:t>30</w:t>
      </w:r>
      <w:r>
        <w:rPr>
          <w:rFonts w:hint="eastAsia" w:ascii="楷体" w:hAnsi="楷体" w:eastAsia="楷体" w:cs="仿宋"/>
          <w:sz w:val="28"/>
          <w:szCs w:val="28"/>
          <w:highlight w:val="none"/>
        </w:rPr>
        <w:t xml:space="preserve"> 分</w:t>
      </w:r>
      <w:r>
        <w:rPr>
          <w:rFonts w:hint="eastAsia" w:ascii="楷体" w:hAnsi="楷体" w:eastAsia="楷体" w:cs="仿宋"/>
          <w:sz w:val="28"/>
          <w:szCs w:val="28"/>
        </w:rPr>
        <w:t>（北京时间），比选申请文件递交地点：泸州市纳溪区棉花坡皮匠屋基兴泸远大办公楼3楼会议室。</w:t>
      </w:r>
    </w:p>
    <w:p>
      <w:pPr>
        <w:spacing w:line="360" w:lineRule="auto"/>
        <w:ind w:firstLine="562" w:firstLineChars="200"/>
        <w:rPr>
          <w:rFonts w:ascii="楷体" w:hAnsi="楷体" w:eastAsia="楷体" w:cs="仿宋"/>
          <w:b/>
          <w:bCs/>
          <w:sz w:val="28"/>
          <w:szCs w:val="28"/>
        </w:rPr>
      </w:pPr>
      <w:r>
        <w:rPr>
          <w:rFonts w:hint="eastAsia" w:ascii="楷体" w:hAnsi="楷体" w:eastAsia="楷体" w:cs="仿宋"/>
          <w:b/>
          <w:bCs/>
          <w:sz w:val="28"/>
          <w:szCs w:val="28"/>
        </w:rPr>
        <w:t>五、评比办法及最高限价</w:t>
      </w:r>
    </w:p>
    <w:p>
      <w:pPr>
        <w:spacing w:after="120" w:afterLines="50" w:line="360" w:lineRule="auto"/>
        <w:ind w:firstLine="565" w:firstLineChars="202"/>
        <w:rPr>
          <w:rFonts w:ascii="楷体" w:hAnsi="楷体" w:eastAsia="楷体" w:cs="仿宋"/>
          <w:sz w:val="28"/>
          <w:szCs w:val="28"/>
        </w:rPr>
      </w:pPr>
      <w:r>
        <w:rPr>
          <w:rFonts w:hint="eastAsia" w:ascii="楷体" w:hAnsi="楷体" w:eastAsia="楷体" w:cs="仿宋"/>
          <w:sz w:val="28"/>
          <w:szCs w:val="28"/>
        </w:rPr>
        <w:t>采用最低投标价法，本次比选最高限价12万，超过最高限价的报价视为无效报价。</w:t>
      </w:r>
    </w:p>
    <w:p>
      <w:pPr>
        <w:spacing w:line="360" w:lineRule="auto"/>
        <w:ind w:firstLine="562" w:firstLineChars="200"/>
        <w:rPr>
          <w:rFonts w:ascii="楷体" w:hAnsi="楷体" w:eastAsia="楷体" w:cs="楷体"/>
          <w:sz w:val="28"/>
          <w:szCs w:val="28"/>
        </w:rPr>
      </w:pPr>
      <w:r>
        <w:rPr>
          <w:rFonts w:hint="eastAsia" w:ascii="楷体" w:hAnsi="楷体" w:eastAsia="楷体" w:cs="仿宋"/>
          <w:b/>
          <w:sz w:val="28"/>
          <w:szCs w:val="28"/>
        </w:rPr>
        <w:t>六、比选保证金</w:t>
      </w:r>
      <w:r>
        <w:rPr>
          <w:rFonts w:hint="eastAsia" w:ascii="楷体" w:hAnsi="楷体" w:eastAsia="楷体" w:cs="仿宋"/>
          <w:sz w:val="28"/>
          <w:szCs w:val="28"/>
        </w:rPr>
        <w:t>：</w:t>
      </w:r>
      <w:r>
        <w:rPr>
          <w:rFonts w:hint="eastAsia" w:ascii="楷体" w:hAnsi="楷体" w:eastAsia="楷体" w:cs="楷体"/>
          <w:sz w:val="28"/>
          <w:szCs w:val="28"/>
        </w:rPr>
        <w:t>5000元，</w:t>
      </w:r>
      <w:r>
        <w:rPr>
          <w:rFonts w:hint="eastAsia" w:ascii="楷体" w:hAnsi="楷体" w:eastAsia="楷体" w:cs="仿宋"/>
          <w:sz w:val="28"/>
          <w:szCs w:val="28"/>
        </w:rPr>
        <w:t>比选申请人在</w:t>
      </w:r>
      <w:r>
        <w:rPr>
          <w:rFonts w:hint="eastAsia" w:ascii="楷体" w:hAnsi="楷体" w:eastAsia="楷体" w:cs="楷体"/>
          <w:sz w:val="28"/>
          <w:szCs w:val="28"/>
        </w:rPr>
        <w:t>开标截止时间前以银行转账方式</w:t>
      </w:r>
      <w:r>
        <w:rPr>
          <w:rFonts w:hint="eastAsia" w:ascii="楷体" w:hAnsi="楷体" w:eastAsia="楷体" w:cs="楷体"/>
          <w:sz w:val="28"/>
          <w:szCs w:val="28"/>
          <w:lang w:eastAsia="zh-CN"/>
        </w:rPr>
        <w:t>或现金方式</w:t>
      </w:r>
      <w:r>
        <w:rPr>
          <w:rFonts w:hint="eastAsia" w:ascii="楷体" w:hAnsi="楷体" w:eastAsia="楷体" w:cs="楷体"/>
          <w:sz w:val="28"/>
          <w:szCs w:val="28"/>
        </w:rPr>
        <w:t>递交至以下账户，备注为</w:t>
      </w:r>
      <w:r>
        <w:rPr>
          <w:rFonts w:hint="eastAsia" w:ascii="楷体" w:hAnsi="楷体" w:eastAsia="楷体" w:cs="楷体"/>
          <w:sz w:val="28"/>
          <w:szCs w:val="28"/>
          <w:lang w:eastAsia="zh-CN"/>
        </w:rPr>
        <w:t>该项目</w:t>
      </w:r>
      <w:r>
        <w:rPr>
          <w:rFonts w:hint="eastAsia" w:ascii="楷体" w:hAnsi="楷体" w:eastAsia="楷体" w:cs="仿宋"/>
          <w:b w:val="0"/>
          <w:bCs/>
          <w:sz w:val="28"/>
          <w:szCs w:val="28"/>
        </w:rPr>
        <w:t>比选保证金</w:t>
      </w:r>
      <w:r>
        <w:rPr>
          <w:rFonts w:hint="eastAsia" w:ascii="楷体" w:hAnsi="楷体" w:eastAsia="楷体" w:cs="楷体"/>
          <w:sz w:val="28"/>
          <w:szCs w:val="28"/>
        </w:rPr>
        <w:t>。</w:t>
      </w:r>
    </w:p>
    <w:p>
      <w:pPr>
        <w:spacing w:line="360" w:lineRule="auto"/>
        <w:ind w:firstLine="560" w:firstLineChars="200"/>
        <w:rPr>
          <w:rFonts w:ascii="楷体" w:hAnsi="楷体" w:eastAsia="楷体" w:cs="楷体"/>
          <w:bCs/>
          <w:sz w:val="28"/>
          <w:szCs w:val="28"/>
        </w:rPr>
      </w:pPr>
      <w:r>
        <w:rPr>
          <w:rFonts w:hint="eastAsia" w:ascii="楷体" w:hAnsi="楷体" w:eastAsia="楷体" w:cs="楷体"/>
          <w:bCs/>
          <w:sz w:val="28"/>
          <w:szCs w:val="28"/>
        </w:rPr>
        <w:t>单位名称： 泸州市兴泸远大建筑科技有限公司</w:t>
      </w:r>
    </w:p>
    <w:p>
      <w:pPr>
        <w:spacing w:line="360" w:lineRule="auto"/>
        <w:ind w:firstLine="560" w:firstLineChars="200"/>
        <w:rPr>
          <w:rFonts w:ascii="楷体" w:hAnsi="楷体" w:eastAsia="楷体" w:cs="楷体"/>
          <w:bCs/>
          <w:sz w:val="28"/>
          <w:szCs w:val="28"/>
        </w:rPr>
      </w:pPr>
      <w:r>
        <w:rPr>
          <w:rFonts w:hint="eastAsia" w:ascii="楷体" w:hAnsi="楷体" w:eastAsia="楷体" w:cs="楷体"/>
          <w:bCs/>
          <w:sz w:val="28"/>
          <w:szCs w:val="28"/>
        </w:rPr>
        <w:t>账户名称： 建行泸州纳溪支行</w:t>
      </w:r>
    </w:p>
    <w:p>
      <w:pPr>
        <w:spacing w:line="360" w:lineRule="auto"/>
        <w:ind w:firstLine="560" w:firstLineChars="200"/>
        <w:rPr>
          <w:rFonts w:ascii="楷体" w:hAnsi="楷体" w:eastAsia="楷体" w:cs="楷体"/>
          <w:bCs/>
          <w:sz w:val="28"/>
          <w:szCs w:val="28"/>
        </w:rPr>
      </w:pPr>
      <w:r>
        <w:rPr>
          <w:rFonts w:hint="eastAsia" w:ascii="楷体" w:hAnsi="楷体" w:eastAsia="楷体" w:cs="楷体"/>
          <w:bCs/>
          <w:sz w:val="28"/>
          <w:szCs w:val="28"/>
        </w:rPr>
        <w:t>银行账号： 51050163720800000196</w:t>
      </w:r>
    </w:p>
    <w:p>
      <w:pPr>
        <w:spacing w:line="360" w:lineRule="auto"/>
        <w:ind w:firstLine="560" w:firstLineChars="200"/>
        <w:rPr>
          <w:rFonts w:ascii="楷体" w:hAnsi="楷体" w:eastAsia="楷体" w:cs="楷体"/>
          <w:bCs/>
          <w:sz w:val="28"/>
          <w:szCs w:val="28"/>
        </w:rPr>
      </w:pPr>
      <w:r>
        <w:rPr>
          <w:rFonts w:hint="eastAsia" w:ascii="楷体" w:hAnsi="楷体" w:eastAsia="楷体" w:cs="楷体"/>
          <w:bCs/>
          <w:sz w:val="28"/>
          <w:szCs w:val="28"/>
        </w:rPr>
        <w:t>未中选的比选申请人比选保证金在开标后7个工作日内无息退还。</w:t>
      </w:r>
    </w:p>
    <w:p>
      <w:pPr>
        <w:spacing w:line="360" w:lineRule="auto"/>
        <w:ind w:firstLine="560" w:firstLineChars="200"/>
        <w:rPr>
          <w:rFonts w:ascii="楷体" w:hAnsi="楷体" w:eastAsia="楷体" w:cs="楷体"/>
          <w:bCs/>
          <w:sz w:val="28"/>
          <w:szCs w:val="28"/>
        </w:rPr>
      </w:pPr>
      <w:r>
        <w:rPr>
          <w:rFonts w:hint="eastAsia" w:ascii="楷体" w:hAnsi="楷体" w:eastAsia="楷体" w:cs="楷体"/>
          <w:bCs/>
          <w:sz w:val="28"/>
          <w:szCs w:val="28"/>
        </w:rPr>
        <w:t>有下列情形之一的，比选保证金将不予退还：</w:t>
      </w:r>
    </w:p>
    <w:p>
      <w:pPr>
        <w:spacing w:line="360" w:lineRule="auto"/>
        <w:ind w:firstLine="420" w:firstLineChars="150"/>
        <w:rPr>
          <w:rFonts w:ascii="楷体" w:hAnsi="楷体" w:eastAsia="楷体" w:cs="楷体"/>
          <w:bCs/>
          <w:sz w:val="28"/>
          <w:szCs w:val="28"/>
        </w:rPr>
      </w:pPr>
      <w:r>
        <w:rPr>
          <w:rFonts w:hint="eastAsia" w:ascii="楷体" w:hAnsi="楷体" w:eastAsia="楷体" w:cs="楷体"/>
          <w:bCs/>
          <w:sz w:val="28"/>
          <w:szCs w:val="28"/>
        </w:rPr>
        <w:t>（1）开标后在投标有效期内撤销其比选文件；</w:t>
      </w:r>
    </w:p>
    <w:p>
      <w:pPr>
        <w:spacing w:line="360" w:lineRule="auto"/>
        <w:ind w:firstLine="420" w:firstLineChars="150"/>
        <w:rPr>
          <w:rFonts w:ascii="楷体" w:hAnsi="楷体" w:eastAsia="楷体" w:cs="楷体"/>
          <w:bCs/>
          <w:sz w:val="28"/>
          <w:szCs w:val="28"/>
        </w:rPr>
      </w:pPr>
      <w:r>
        <w:rPr>
          <w:rFonts w:hint="eastAsia" w:ascii="楷体" w:hAnsi="楷体" w:eastAsia="楷体" w:cs="楷体"/>
          <w:bCs/>
          <w:sz w:val="28"/>
          <w:szCs w:val="28"/>
        </w:rPr>
        <w:t>（2）开标时，扰乱会场秩序，经劝阻无效；</w:t>
      </w:r>
    </w:p>
    <w:p>
      <w:pPr>
        <w:spacing w:line="360" w:lineRule="auto"/>
        <w:ind w:firstLine="420" w:firstLineChars="150"/>
        <w:rPr>
          <w:rFonts w:ascii="楷体" w:hAnsi="楷体" w:eastAsia="楷体" w:cs="楷体"/>
          <w:bCs/>
          <w:sz w:val="28"/>
          <w:szCs w:val="28"/>
        </w:rPr>
      </w:pPr>
      <w:r>
        <w:rPr>
          <w:rFonts w:hint="eastAsia" w:ascii="楷体" w:hAnsi="楷体" w:eastAsia="楷体" w:cs="楷体"/>
          <w:bCs/>
          <w:sz w:val="28"/>
          <w:szCs w:val="28"/>
        </w:rPr>
        <w:t>（3）由于比选申请人的原因致使招标工作不能顺利进行的；</w:t>
      </w:r>
    </w:p>
    <w:p>
      <w:pPr>
        <w:spacing w:line="360" w:lineRule="auto"/>
        <w:ind w:firstLine="420" w:firstLineChars="150"/>
        <w:rPr>
          <w:rFonts w:ascii="楷体" w:hAnsi="楷体" w:eastAsia="楷体" w:cs="楷体"/>
          <w:bCs/>
          <w:sz w:val="28"/>
          <w:szCs w:val="28"/>
        </w:rPr>
      </w:pPr>
      <w:r>
        <w:rPr>
          <w:rFonts w:hint="eastAsia" w:ascii="楷体" w:hAnsi="楷体" w:eastAsia="楷体" w:cs="楷体"/>
          <w:bCs/>
          <w:sz w:val="28"/>
          <w:szCs w:val="28"/>
        </w:rPr>
        <w:t>（4）比选申请人以他人名义比选、串通比选、哄抬价格、以行贿手段谋取中选或者以其它弄虚作假方式比选的；</w:t>
      </w:r>
    </w:p>
    <w:p>
      <w:pPr>
        <w:spacing w:line="360" w:lineRule="auto"/>
        <w:ind w:firstLine="560" w:firstLineChars="200"/>
        <w:rPr>
          <w:rFonts w:ascii="宋体" w:hAnsi="宋体"/>
        </w:rPr>
      </w:pPr>
      <w:r>
        <w:rPr>
          <w:rFonts w:hint="eastAsia" w:ascii="楷体" w:hAnsi="楷体" w:eastAsia="楷体" w:cs="楷体"/>
          <w:bCs/>
          <w:sz w:val="28"/>
          <w:szCs w:val="28"/>
        </w:rPr>
        <w:t>（5）有关法律、法规规定的其它不予退还比选保证金的情形。</w:t>
      </w:r>
    </w:p>
    <w:p>
      <w:pPr>
        <w:spacing w:line="360" w:lineRule="auto"/>
        <w:ind w:firstLine="551" w:firstLineChars="196"/>
        <w:rPr>
          <w:rFonts w:ascii="楷体" w:hAnsi="楷体" w:eastAsia="楷体" w:cs="楷体"/>
          <w:sz w:val="28"/>
          <w:szCs w:val="28"/>
        </w:rPr>
      </w:pPr>
      <w:r>
        <w:rPr>
          <w:rFonts w:hint="eastAsia" w:ascii="楷体" w:hAnsi="楷体" w:eastAsia="楷体" w:cs="楷体"/>
          <w:b/>
          <w:bCs/>
          <w:sz w:val="28"/>
          <w:szCs w:val="28"/>
        </w:rPr>
        <w:t>七、履约保证金：</w:t>
      </w:r>
      <w:r>
        <w:rPr>
          <w:rFonts w:hint="eastAsia" w:ascii="楷体" w:hAnsi="楷体" w:eastAsia="楷体" w:cs="仿宋"/>
          <w:sz w:val="28"/>
          <w:szCs w:val="28"/>
        </w:rPr>
        <w:t>中选人的比选保证金直接转为履约保证金</w:t>
      </w:r>
      <w:r>
        <w:rPr>
          <w:rFonts w:hint="eastAsia" w:ascii="楷体" w:hAnsi="楷体" w:eastAsia="楷体" w:cs="楷体"/>
          <w:sz w:val="28"/>
          <w:szCs w:val="28"/>
        </w:rPr>
        <w:t>。合同履行完毕后7个工作日内无息退还。</w:t>
      </w:r>
    </w:p>
    <w:p>
      <w:pPr>
        <w:spacing w:line="360" w:lineRule="auto"/>
        <w:ind w:firstLine="562" w:firstLineChars="200"/>
        <w:rPr>
          <w:rFonts w:ascii="楷体" w:hAnsi="楷体" w:eastAsia="楷体" w:cs="楷体"/>
          <w:b/>
          <w:bCs/>
          <w:sz w:val="28"/>
          <w:szCs w:val="28"/>
        </w:rPr>
      </w:pPr>
      <w:r>
        <w:rPr>
          <w:rFonts w:hint="eastAsia" w:ascii="楷体" w:hAnsi="楷体" w:eastAsia="楷体" w:cs="楷体"/>
          <w:b/>
          <w:bCs/>
          <w:sz w:val="28"/>
          <w:szCs w:val="28"/>
        </w:rPr>
        <w:t>八、特别说明：中选人的投标报价在合同期限内不因市场价格波动、供货周期等一切因素而调整。</w:t>
      </w:r>
    </w:p>
    <w:p>
      <w:pPr>
        <w:spacing w:line="360" w:lineRule="auto"/>
        <w:ind w:firstLine="562" w:firstLineChars="200"/>
        <w:rPr>
          <w:rFonts w:ascii="楷体" w:hAnsi="楷体" w:eastAsia="楷体" w:cs="楷体"/>
          <w:b/>
          <w:bCs/>
          <w:sz w:val="28"/>
          <w:szCs w:val="28"/>
        </w:rPr>
      </w:pPr>
      <w:r>
        <w:rPr>
          <w:rFonts w:hint="eastAsia" w:ascii="楷体" w:hAnsi="楷体" w:eastAsia="楷体" w:cs="楷体"/>
          <w:b/>
          <w:bCs/>
          <w:sz w:val="28"/>
          <w:szCs w:val="28"/>
        </w:rPr>
        <w:t>九、发布公告的媒介</w:t>
      </w:r>
    </w:p>
    <w:p>
      <w:pPr>
        <w:spacing w:line="360" w:lineRule="auto"/>
        <w:ind w:firstLine="560" w:firstLineChars="200"/>
        <w:rPr>
          <w:rFonts w:ascii="楷体" w:hAnsi="楷体" w:eastAsia="楷体" w:cs="仿宋"/>
          <w:sz w:val="28"/>
          <w:szCs w:val="28"/>
        </w:rPr>
      </w:pPr>
      <w:r>
        <w:rPr>
          <w:rFonts w:hint="eastAsia" w:ascii="楷体" w:hAnsi="楷体" w:eastAsia="楷体" w:cs="楷体"/>
          <w:sz w:val="28"/>
          <w:szCs w:val="28"/>
        </w:rPr>
        <w:t>本次招标公告在在泸州市兴泸投资集团有限公司官网（</w:t>
      </w:r>
      <w:r>
        <w:fldChar w:fldCharType="begin"/>
      </w:r>
      <w:r>
        <w:instrText xml:space="preserve"> HYPERLINK "http://www.lzxljt.cn/" </w:instrText>
      </w:r>
      <w:r>
        <w:fldChar w:fldCharType="separate"/>
      </w:r>
      <w:r>
        <w:rPr>
          <w:rFonts w:hint="eastAsia" w:ascii="楷体" w:hAnsi="楷体" w:eastAsia="楷体" w:cs="楷体"/>
          <w:sz w:val="28"/>
          <w:szCs w:val="28"/>
        </w:rPr>
        <w:t>http://www.lzxljt.cn/</w:t>
      </w:r>
      <w:r>
        <w:rPr>
          <w:rFonts w:hint="eastAsia" w:ascii="楷体" w:hAnsi="楷体" w:eastAsia="楷体" w:cs="楷体"/>
          <w:sz w:val="28"/>
          <w:szCs w:val="28"/>
        </w:rPr>
        <w:fldChar w:fldCharType="end"/>
      </w:r>
      <w:r>
        <w:rPr>
          <w:rFonts w:hint="eastAsia" w:ascii="楷体" w:hAnsi="楷体" w:eastAsia="楷体" w:cs="楷体"/>
          <w:sz w:val="28"/>
          <w:szCs w:val="28"/>
        </w:rPr>
        <w:t>）、泸州市兴泸远大建筑科技有限公司官网、（</w:t>
      </w:r>
      <w:r>
        <w:fldChar w:fldCharType="begin"/>
      </w:r>
      <w:r>
        <w:instrText xml:space="preserve"> HYPERLINK "http://ydjz.lzxljt.cn/" </w:instrText>
      </w:r>
      <w:r>
        <w:fldChar w:fldCharType="separate"/>
      </w:r>
      <w:r>
        <w:rPr>
          <w:rFonts w:hint="eastAsia" w:ascii="楷体" w:hAnsi="楷体" w:eastAsia="楷体" w:cs="楷体"/>
          <w:sz w:val="28"/>
          <w:szCs w:val="28"/>
        </w:rPr>
        <w:t>http://ydjz.lzxljt.cn/</w:t>
      </w:r>
      <w:r>
        <w:rPr>
          <w:rFonts w:hint="eastAsia" w:ascii="楷体" w:hAnsi="楷体" w:eastAsia="楷体" w:cs="楷体"/>
          <w:sz w:val="28"/>
          <w:szCs w:val="28"/>
        </w:rPr>
        <w:fldChar w:fldCharType="end"/>
      </w:r>
      <w:r>
        <w:rPr>
          <w:rFonts w:hint="eastAsia" w:ascii="楷体" w:hAnsi="楷体" w:eastAsia="楷体" w:cs="楷体"/>
          <w:sz w:val="28"/>
          <w:szCs w:val="28"/>
        </w:rPr>
        <w:t>）</w:t>
      </w:r>
      <w:r>
        <w:rPr>
          <w:rFonts w:hint="eastAsia" w:ascii="楷体" w:hAnsi="楷体" w:eastAsia="楷体" w:cs="仿宋"/>
          <w:sz w:val="28"/>
          <w:szCs w:val="28"/>
        </w:rPr>
        <w:t>上发布。</w:t>
      </w:r>
    </w:p>
    <w:p>
      <w:pPr>
        <w:spacing w:line="360" w:lineRule="auto"/>
        <w:ind w:firstLine="562" w:firstLineChars="200"/>
        <w:rPr>
          <w:rFonts w:ascii="楷体" w:hAnsi="楷体" w:eastAsia="楷体" w:cs="仿宋"/>
          <w:b/>
          <w:bCs/>
          <w:sz w:val="28"/>
          <w:szCs w:val="28"/>
        </w:rPr>
      </w:pPr>
      <w:r>
        <w:rPr>
          <w:rFonts w:hint="eastAsia" w:ascii="楷体" w:hAnsi="楷体" w:eastAsia="楷体" w:cs="仿宋"/>
          <w:b/>
          <w:bCs/>
          <w:sz w:val="28"/>
          <w:szCs w:val="28"/>
        </w:rPr>
        <w:t>十、联系方式</w:t>
      </w:r>
    </w:p>
    <w:p>
      <w:pPr>
        <w:spacing w:line="360" w:lineRule="auto"/>
        <w:ind w:firstLine="490" w:firstLineChars="175"/>
        <w:rPr>
          <w:rFonts w:ascii="楷体" w:hAnsi="楷体" w:eastAsia="楷体" w:cs="仿宋"/>
          <w:sz w:val="28"/>
          <w:szCs w:val="28"/>
        </w:rPr>
      </w:pPr>
      <w:r>
        <w:rPr>
          <w:rFonts w:hint="eastAsia" w:ascii="楷体" w:hAnsi="楷体" w:eastAsia="楷体" w:cs="仿宋"/>
          <w:sz w:val="28"/>
          <w:szCs w:val="28"/>
        </w:rPr>
        <w:t xml:space="preserve">比 选 人：泸州市兴泸远大建筑科技有限公司 </w:t>
      </w:r>
    </w:p>
    <w:p>
      <w:pPr>
        <w:spacing w:line="360" w:lineRule="auto"/>
        <w:ind w:firstLine="490" w:firstLineChars="175"/>
        <w:rPr>
          <w:rFonts w:ascii="楷体" w:hAnsi="楷体" w:eastAsia="楷体" w:cs="仿宋"/>
          <w:sz w:val="28"/>
          <w:szCs w:val="28"/>
        </w:rPr>
      </w:pPr>
      <w:r>
        <w:rPr>
          <w:rFonts w:hint="eastAsia" w:ascii="楷体" w:hAnsi="楷体" w:eastAsia="楷体" w:cs="仿宋"/>
          <w:sz w:val="28"/>
          <w:szCs w:val="28"/>
        </w:rPr>
        <w:t xml:space="preserve">地 址：泸州市纳溪区科技园西部绿色智能住宅产业园区 </w:t>
      </w:r>
    </w:p>
    <w:p>
      <w:pPr>
        <w:spacing w:line="360" w:lineRule="auto"/>
        <w:ind w:firstLine="490" w:firstLineChars="175"/>
        <w:rPr>
          <w:rFonts w:ascii="楷体" w:hAnsi="楷体" w:eastAsia="楷体" w:cs="仿宋"/>
          <w:sz w:val="28"/>
          <w:szCs w:val="28"/>
        </w:rPr>
      </w:pPr>
      <w:r>
        <w:rPr>
          <w:rFonts w:hint="eastAsia" w:ascii="楷体" w:hAnsi="楷体" w:eastAsia="楷体" w:cs="仿宋"/>
          <w:sz w:val="28"/>
          <w:szCs w:val="28"/>
        </w:rPr>
        <w:t xml:space="preserve">联系人：田先生                       </w:t>
      </w:r>
    </w:p>
    <w:p>
      <w:pPr>
        <w:spacing w:line="360" w:lineRule="auto"/>
        <w:ind w:firstLine="490" w:firstLineChars="175"/>
        <w:rPr>
          <w:rFonts w:ascii="楷体" w:hAnsi="楷体" w:eastAsia="楷体" w:cs="仿宋"/>
          <w:sz w:val="28"/>
          <w:szCs w:val="28"/>
        </w:rPr>
      </w:pPr>
      <w:r>
        <w:rPr>
          <w:rFonts w:hint="eastAsia" w:ascii="楷体" w:hAnsi="楷体" w:eastAsia="楷体" w:cs="仿宋"/>
          <w:sz w:val="28"/>
          <w:szCs w:val="28"/>
        </w:rPr>
        <w:t>联系电话：0830-4127690/17360566698</w:t>
      </w:r>
    </w:p>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50"/>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fldChar w:fldCharType="begin"/>
    </w:r>
    <w:r>
      <w:rPr>
        <w:rStyle w:val="9"/>
      </w:rPr>
      <w:instrText xml:space="preserve">PAGE  </w:instrText>
    </w:r>
    <w:r>
      <w:fldChar w:fldCharType="separate"/>
    </w:r>
    <w:r>
      <w:rPr>
        <w:rStyle w:val="9"/>
      </w:rPr>
      <w:t>- 4 -</w:t>
    </w:r>
    <w:r>
      <w:fldChar w:fldCharType="end"/>
    </w:r>
  </w:p>
  <w:p>
    <w:pPr>
      <w:pStyle w:val="4"/>
      <w:ind w:right="360"/>
      <w:jc w:val="center"/>
      <w:rPr>
        <w:kern w:val="0"/>
        <w:szCs w:val="21"/>
      </w:rPr>
    </w:pPr>
  </w:p>
  <w:p>
    <w:pPr>
      <w:pStyle w:val="4"/>
      <w:ind w:right="360"/>
      <w:jc w:val="center"/>
    </w:pPr>
    <w:r>
      <w:rPr>
        <w:rFonts w:hint="eastAsia"/>
        <w:kern w:val="0"/>
        <w:szCs w:val="21"/>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fldChar w:fldCharType="begin"/>
    </w:r>
    <w:r>
      <w:rPr>
        <w:rStyle w:val="9"/>
      </w:rPr>
      <w:instrText xml:space="preserve">PAGE  </w:instrText>
    </w:r>
    <w:r>
      <w:fldChar w:fldCharType="separate"/>
    </w:r>
    <w:r>
      <w:rPr>
        <w:rStyle w:val="9"/>
      </w:rPr>
      <w:t>25</w:t>
    </w:r>
    <w: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rPr>
      <w:t>四川省工商行政管理局数据中心建设项目政府采购—比选文件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56F95E"/>
    <w:multiLevelType w:val="singleLevel"/>
    <w:tmpl w:val="3756F95E"/>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672E8"/>
    <w:rsid w:val="4C567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Normal Indent"/>
    <w:basedOn w:val="1"/>
    <w:qFormat/>
    <w:uiPriority w:val="0"/>
    <w:pPr>
      <w:overflowPunct w:val="0"/>
      <w:spacing w:line="360" w:lineRule="auto"/>
      <w:ind w:firstLine="420"/>
    </w:pPr>
    <w:rPr>
      <w:rFonts w:ascii="宋体" w:hAnsi="宋体" w:eastAsia="仿宋_GB2312"/>
      <w:sz w:val="24"/>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paragraph" w:customStyle="1" w:styleId="10">
    <w:name w:val="列出段落1"/>
    <w:basedOn w:val="1"/>
    <w:unhideWhenUsed/>
    <w:qFormat/>
    <w:uiPriority w:val="34"/>
    <w:pPr>
      <w:ind w:firstLine="420" w:firstLineChars="200"/>
    </w:pPr>
    <w:rPr>
      <w:rFonts w:asciiTheme="minorHAnsi" w:hAnsiTheme="minorHAnsi" w:eastAsiaTheme="minorEastAsia" w:cstheme="minorBidi"/>
      <w:szCs w:val="22"/>
    </w:rPr>
  </w:style>
  <w:style w:type="paragraph" w:customStyle="1" w:styleId="11">
    <w:name w:val="_Style 1"/>
    <w:basedOn w:val="1"/>
    <w:qFormat/>
    <w:uiPriority w:val="0"/>
    <w:pPr>
      <w:ind w:firstLine="20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2020-05-26T03:18:00Z</dcterms:created>
  <dc:creator>TH、</dc:creator>
  <cp:lastModifiedBy>TH、</cp:lastModifiedBy>
  <dcterms:modified xsi:type="dcterms:W3CDTF">2020-05-26T03:19:04Z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